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E9662D" w:rsidP="00D82E21">
                                <w:pPr>
                                  <w:rPr>
                                    <w:rFonts w:ascii="Arial" w:hAnsi="Arial" w:cs="Arial"/>
                                  </w:rPr>
                                </w:pPr>
                                <w:r>
                                  <w:rPr>
                                    <w:rFonts w:ascii="Arial" w:hAnsi="Arial" w:cs="Arial"/>
                                    <w:b/>
                                  </w:rPr>
                                  <w:t>February 3,</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E9662D" w:rsidP="00D82E21">
                          <w:pPr>
                            <w:rPr>
                              <w:rFonts w:ascii="Arial" w:hAnsi="Arial" w:cs="Arial"/>
                            </w:rPr>
                          </w:pPr>
                          <w:r>
                            <w:rPr>
                              <w:rFonts w:ascii="Arial" w:hAnsi="Arial" w:cs="Arial"/>
                              <w:b/>
                            </w:rPr>
                            <w:t>February 3,</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4C5347" w:rsidRPr="004C5347">
        <w:rPr>
          <w:rFonts w:ascii="Arial" w:hAnsi="Arial" w:cs="Arial"/>
          <w:sz w:val="20"/>
          <w:szCs w:val="20"/>
        </w:rPr>
        <w:t>ASG (</w:t>
      </w:r>
      <w:proofErr w:type="spellStart"/>
      <w:r w:rsidR="004C5347" w:rsidRPr="004C5347">
        <w:rPr>
          <w:rFonts w:ascii="Arial" w:hAnsi="Arial" w:cs="Arial"/>
          <w:sz w:val="20"/>
          <w:szCs w:val="20"/>
        </w:rPr>
        <w:t>Arina</w:t>
      </w:r>
      <w:proofErr w:type="spellEnd"/>
      <w:r w:rsidR="004C5347" w:rsidRPr="004C5347">
        <w:rPr>
          <w:rFonts w:ascii="Arial" w:hAnsi="Arial" w:cs="Arial"/>
          <w:sz w:val="20"/>
          <w:szCs w:val="20"/>
        </w:rPr>
        <w:t xml:space="preserve"> </w:t>
      </w:r>
      <w:proofErr w:type="spellStart"/>
      <w:r w:rsidR="004C5347" w:rsidRPr="004C5347">
        <w:rPr>
          <w:rFonts w:ascii="Arial" w:hAnsi="Arial" w:cs="Arial"/>
          <w:sz w:val="20"/>
          <w:szCs w:val="20"/>
        </w:rPr>
        <w:t>Gordienko</w:t>
      </w:r>
      <w:proofErr w:type="spellEnd"/>
      <w:r w:rsidR="004C5347" w:rsidRPr="004C5347">
        <w:rPr>
          <w:rFonts w:ascii="Arial" w:hAnsi="Arial" w:cs="Arial"/>
          <w:sz w:val="20"/>
          <w:szCs w:val="20"/>
        </w:rPr>
        <w:t>), Nora Brodnicki, Armetta Burney, Rick Carino, Elizabeth Carney, Megan Feagles (Recorder), Bev Forney, Sharron Furno, Sue Goff, Dawn Hendricks, Kerrie Hughes (Chair), Jason Kovac, Eric Lee, Kara Leonard, Laura Lundborg, Mike Mattson, Patricia McFarland, David Plotkin, Lisa Reynolds, Charles Siegfried, Casey Sims,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4C5347" w:rsidRPr="004C5347">
        <w:rPr>
          <w:rFonts w:ascii="Arial" w:hAnsi="Arial" w:cs="Arial"/>
          <w:sz w:val="20"/>
          <w:szCs w:val="20"/>
        </w:rPr>
        <w:t>Debra Carino, John Phelps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4C5347" w:rsidRPr="004C5347">
        <w:rPr>
          <w:rFonts w:ascii="Arial" w:hAnsi="Arial" w:cs="Arial"/>
          <w:sz w:val="20"/>
          <w:szCs w:val="20"/>
        </w:rPr>
        <w:t>Hillary Abbott, Dustin Bare, George Burgess, Amanda Coffey, Tracy Nelson, Terrie Sanne, Tara Sprehe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E9662D">
        <w:rPr>
          <w:rFonts w:ascii="Arial" w:hAnsi="Arial" w:cs="Arial"/>
          <w:sz w:val="20"/>
        </w:rPr>
        <w:t>January</w:t>
      </w:r>
      <w:r w:rsidR="00DD2F4F">
        <w:rPr>
          <w:rFonts w:ascii="Arial" w:hAnsi="Arial" w:cs="Arial"/>
          <w:sz w:val="20"/>
        </w:rPr>
        <w:t xml:space="preserve"> </w:t>
      </w:r>
      <w:r w:rsidR="00E9662D">
        <w:rPr>
          <w:rFonts w:ascii="Arial" w:hAnsi="Arial" w:cs="Arial"/>
          <w:sz w:val="20"/>
        </w:rPr>
        <w:t>20</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General Education</w:t>
      </w:r>
    </w:p>
    <w:p w:rsidR="00EA721E" w:rsidRPr="00001CA5" w:rsidRDefault="00001CA5" w:rsidP="00EA721E">
      <w:pPr>
        <w:pStyle w:val="ListParagraph"/>
        <w:numPr>
          <w:ilvl w:val="2"/>
          <w:numId w:val="1"/>
        </w:numPr>
        <w:rPr>
          <w:rFonts w:ascii="Arial" w:hAnsi="Arial" w:cs="Arial"/>
          <w:sz w:val="20"/>
        </w:rPr>
      </w:pPr>
      <w:r w:rsidRPr="00001CA5">
        <w:rPr>
          <w:rFonts w:ascii="Arial" w:hAnsi="Arial" w:cs="Arial"/>
          <w:sz w:val="20"/>
        </w:rPr>
        <w:t>ENG-243</w:t>
      </w:r>
    </w:p>
    <w:p w:rsidR="00001CA5" w:rsidRPr="00001CA5" w:rsidRDefault="00001CA5" w:rsidP="00001CA5">
      <w:pPr>
        <w:pStyle w:val="ListParagraph"/>
        <w:numPr>
          <w:ilvl w:val="3"/>
          <w:numId w:val="1"/>
        </w:numPr>
        <w:rPr>
          <w:rFonts w:ascii="Arial" w:hAnsi="Arial" w:cs="Arial"/>
          <w:sz w:val="20"/>
        </w:rPr>
      </w:pPr>
      <w:r w:rsidRPr="00001CA5">
        <w:rPr>
          <w:rFonts w:ascii="Arial" w:hAnsi="Arial" w:cs="Arial"/>
          <w:sz w:val="20"/>
        </w:rPr>
        <w:t>The General Education Sub-Committee has reviewed this course and recommends it be approved as General Education in Arts and Letters and Cultural Literacy.</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4C64C0" w:rsidRPr="004C64C0" w:rsidRDefault="004C64C0" w:rsidP="004C64C0">
      <w:pPr>
        <w:pStyle w:val="ListParagraph"/>
        <w:numPr>
          <w:ilvl w:val="1"/>
          <w:numId w:val="1"/>
        </w:numPr>
        <w:rPr>
          <w:rFonts w:ascii="Arial" w:hAnsi="Arial" w:cs="Arial"/>
          <w:b/>
          <w:sz w:val="20"/>
        </w:rPr>
      </w:pPr>
      <w:r w:rsidRPr="004C64C0">
        <w:rPr>
          <w:rFonts w:ascii="Arial" w:hAnsi="Arial" w:cs="Arial"/>
          <w:b/>
          <w:sz w:val="20"/>
        </w:rPr>
        <w:t>New Courses</w:t>
      </w:r>
    </w:p>
    <w:p w:rsidR="004C64C0" w:rsidRPr="00A84F4B" w:rsidRDefault="004C64C0" w:rsidP="004C64C0">
      <w:pPr>
        <w:pStyle w:val="ListParagraph"/>
        <w:numPr>
          <w:ilvl w:val="2"/>
          <w:numId w:val="1"/>
        </w:numPr>
        <w:rPr>
          <w:rFonts w:ascii="Arial" w:hAnsi="Arial" w:cs="Arial"/>
          <w:sz w:val="20"/>
        </w:rPr>
      </w:pPr>
      <w:r w:rsidRPr="00A84F4B">
        <w:rPr>
          <w:rFonts w:ascii="Arial" w:hAnsi="Arial" w:cs="Arial"/>
          <w:sz w:val="20"/>
        </w:rPr>
        <w:t>MTT-121A and MTT-121B</w:t>
      </w:r>
    </w:p>
    <w:p w:rsidR="004C64C0" w:rsidRDefault="004C64C0" w:rsidP="004C64C0">
      <w:pPr>
        <w:pStyle w:val="ListParagraph"/>
        <w:numPr>
          <w:ilvl w:val="3"/>
          <w:numId w:val="1"/>
        </w:numPr>
        <w:rPr>
          <w:rFonts w:ascii="Arial" w:hAnsi="Arial" w:cs="Arial"/>
          <w:sz w:val="20"/>
        </w:rPr>
      </w:pPr>
      <w:r w:rsidRPr="00A84F4B">
        <w:rPr>
          <w:rFonts w:ascii="Arial" w:hAnsi="Arial" w:cs="Arial"/>
          <w:sz w:val="20"/>
        </w:rPr>
        <w:t>Mike Mattson presented</w:t>
      </w:r>
    </w:p>
    <w:p w:rsidR="004C64C0" w:rsidRDefault="004C64C0" w:rsidP="004C64C0">
      <w:pPr>
        <w:pStyle w:val="ListParagraph"/>
        <w:numPr>
          <w:ilvl w:val="3"/>
          <w:numId w:val="1"/>
        </w:numPr>
        <w:rPr>
          <w:rFonts w:ascii="Arial" w:hAnsi="Arial" w:cs="Arial"/>
          <w:sz w:val="20"/>
        </w:rPr>
      </w:pPr>
      <w:r>
        <w:rPr>
          <w:rFonts w:ascii="Arial" w:hAnsi="Arial" w:cs="Arial"/>
          <w:sz w:val="20"/>
        </w:rPr>
        <w:t>These were created to be the first and second halves of MTT-121. Sometimes the high schools can’t accommodate 88 hours so they needed to be broken up into smaller portions.</w:t>
      </w:r>
    </w:p>
    <w:p w:rsidR="00853F92" w:rsidRDefault="00C873DC" w:rsidP="004C64C0">
      <w:pPr>
        <w:pStyle w:val="ListParagraph"/>
        <w:numPr>
          <w:ilvl w:val="3"/>
          <w:numId w:val="1"/>
        </w:numPr>
        <w:rPr>
          <w:rFonts w:ascii="Arial" w:hAnsi="Arial" w:cs="Arial"/>
          <w:sz w:val="20"/>
        </w:rPr>
      </w:pPr>
      <w:r>
        <w:rPr>
          <w:rFonts w:ascii="Arial" w:hAnsi="Arial" w:cs="Arial"/>
          <w:sz w:val="20"/>
        </w:rPr>
        <w:t>Students who take these courses won’t get credit for MTT-121 in programs unless they are substituted.</w:t>
      </w:r>
      <w:r w:rsidR="004C5347">
        <w:rPr>
          <w:rFonts w:ascii="Arial" w:hAnsi="Arial" w:cs="Arial"/>
          <w:sz w:val="20"/>
        </w:rPr>
        <w:t xml:space="preserve"> Planning to do program amendments so students could take MTT-121 or MTT-121A and MTT-12B.</w:t>
      </w:r>
    </w:p>
    <w:p w:rsidR="004C5347" w:rsidRDefault="004C5347" w:rsidP="004C64C0">
      <w:pPr>
        <w:pStyle w:val="ListParagraph"/>
        <w:numPr>
          <w:ilvl w:val="3"/>
          <w:numId w:val="1"/>
        </w:numPr>
        <w:rPr>
          <w:rFonts w:ascii="Arial" w:hAnsi="Arial" w:cs="Arial"/>
          <w:sz w:val="20"/>
        </w:rPr>
      </w:pPr>
      <w:r>
        <w:rPr>
          <w:rFonts w:ascii="Arial" w:hAnsi="Arial" w:cs="Arial"/>
          <w:sz w:val="20"/>
        </w:rPr>
        <w:t>The description and outcomes are the same for part a and b because they focus on one set of machine tools in the beginning of the class and another set in the second half of the class.</w:t>
      </w:r>
    </w:p>
    <w:p w:rsidR="004C64C0" w:rsidRDefault="004C64C0" w:rsidP="004C64C0">
      <w:pPr>
        <w:pStyle w:val="ListParagraph"/>
        <w:ind w:left="360"/>
        <w:rPr>
          <w:rFonts w:ascii="Arial" w:hAnsi="Arial" w:cs="Arial"/>
          <w:i/>
          <w:sz w:val="20"/>
        </w:rPr>
      </w:pPr>
      <w:r w:rsidRPr="00EA721E">
        <w:rPr>
          <w:rFonts w:ascii="Arial" w:hAnsi="Arial" w:cs="Arial"/>
          <w:i/>
          <w:sz w:val="20"/>
        </w:rPr>
        <w:t>Motion to approve, approved</w:t>
      </w:r>
    </w:p>
    <w:p w:rsidR="00EA721E" w:rsidRPr="004C64C0" w:rsidRDefault="00EA721E" w:rsidP="004C64C0">
      <w:pPr>
        <w:pStyle w:val="ListParagraph"/>
        <w:numPr>
          <w:ilvl w:val="1"/>
          <w:numId w:val="1"/>
        </w:numPr>
        <w:rPr>
          <w:rFonts w:ascii="Arial" w:hAnsi="Arial" w:cs="Arial"/>
          <w:i/>
          <w:sz w:val="20"/>
        </w:rPr>
      </w:pPr>
      <w:r w:rsidRPr="004C64C0">
        <w:rPr>
          <w:rFonts w:ascii="Arial" w:hAnsi="Arial" w:cs="Arial"/>
          <w:b/>
          <w:sz w:val="20"/>
        </w:rPr>
        <w:t>Course Hours, Instructional Method, Credits Change</w:t>
      </w:r>
    </w:p>
    <w:p w:rsidR="00EA721E" w:rsidRPr="001D19A0" w:rsidRDefault="001D19A0" w:rsidP="00EA721E">
      <w:pPr>
        <w:pStyle w:val="ListParagraph"/>
        <w:numPr>
          <w:ilvl w:val="2"/>
          <w:numId w:val="1"/>
        </w:numPr>
        <w:rPr>
          <w:rFonts w:ascii="Arial" w:hAnsi="Arial" w:cs="Arial"/>
          <w:sz w:val="20"/>
        </w:rPr>
      </w:pPr>
      <w:r w:rsidRPr="001D19A0">
        <w:rPr>
          <w:rFonts w:ascii="Arial" w:hAnsi="Arial" w:cs="Arial"/>
          <w:sz w:val="20"/>
        </w:rPr>
        <w:t>BT-271</w:t>
      </w:r>
    </w:p>
    <w:p w:rsidR="001D19A0" w:rsidRPr="00F13900" w:rsidRDefault="001D19A0" w:rsidP="001D19A0">
      <w:pPr>
        <w:pStyle w:val="ListParagraph"/>
        <w:numPr>
          <w:ilvl w:val="3"/>
          <w:numId w:val="1"/>
        </w:numPr>
        <w:rPr>
          <w:rFonts w:ascii="Arial" w:hAnsi="Arial" w:cs="Arial"/>
          <w:sz w:val="20"/>
        </w:rPr>
      </w:pPr>
      <w:r w:rsidRPr="00F13900">
        <w:rPr>
          <w:rFonts w:ascii="Arial" w:hAnsi="Arial" w:cs="Arial"/>
          <w:sz w:val="20"/>
        </w:rPr>
        <w:t>Bev Forney presented</w:t>
      </w:r>
    </w:p>
    <w:p w:rsidR="001D19A0" w:rsidRDefault="001D19A0" w:rsidP="001D19A0">
      <w:pPr>
        <w:pStyle w:val="ListParagraph"/>
        <w:numPr>
          <w:ilvl w:val="3"/>
          <w:numId w:val="1"/>
        </w:numPr>
        <w:rPr>
          <w:rFonts w:ascii="Arial" w:hAnsi="Arial" w:cs="Arial"/>
          <w:sz w:val="20"/>
        </w:rPr>
      </w:pPr>
      <w:r w:rsidRPr="001D19A0">
        <w:rPr>
          <w:rFonts w:ascii="Arial" w:hAnsi="Arial" w:cs="Arial"/>
          <w:sz w:val="20"/>
        </w:rPr>
        <w:t xml:space="preserve">Changing from 44 LE/LA, 66 </w:t>
      </w:r>
      <w:proofErr w:type="gramStart"/>
      <w:r w:rsidRPr="001D19A0">
        <w:rPr>
          <w:rFonts w:ascii="Arial" w:hAnsi="Arial" w:cs="Arial"/>
          <w:sz w:val="20"/>
        </w:rPr>
        <w:t>LAB</w:t>
      </w:r>
      <w:proofErr w:type="gramEnd"/>
      <w:r w:rsidRPr="001D19A0">
        <w:rPr>
          <w:rFonts w:ascii="Arial" w:hAnsi="Arial" w:cs="Arial"/>
          <w:sz w:val="20"/>
        </w:rPr>
        <w:t xml:space="preserve"> to 44 LECT. Credits remain at 4. </w:t>
      </w:r>
    </w:p>
    <w:p w:rsidR="001D19A0" w:rsidRPr="001D19A0" w:rsidRDefault="001D19A0" w:rsidP="001D19A0">
      <w:pPr>
        <w:pStyle w:val="ListParagraph"/>
        <w:numPr>
          <w:ilvl w:val="3"/>
          <w:numId w:val="1"/>
        </w:numPr>
        <w:rPr>
          <w:rFonts w:ascii="Arial" w:hAnsi="Arial" w:cs="Arial"/>
          <w:sz w:val="20"/>
        </w:rPr>
      </w:pPr>
      <w:r>
        <w:rPr>
          <w:rFonts w:ascii="Arial" w:hAnsi="Arial" w:cs="Arial"/>
          <w:sz w:val="20"/>
        </w:rPr>
        <w:t>R</w:t>
      </w:r>
      <w:r w:rsidRPr="001D19A0">
        <w:rPr>
          <w:rFonts w:ascii="Arial" w:hAnsi="Arial" w:cs="Arial"/>
          <w:sz w:val="20"/>
        </w:rPr>
        <w:t>equired campus work or other work in a professional setting wasn't possible during the pandemic so these hours have been removed.. Would also like to make the course more accessible to online students and students who work full time.</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4C64C0" w:rsidRDefault="004C64C0" w:rsidP="004C64C0">
      <w:pPr>
        <w:pStyle w:val="ListParagraph"/>
        <w:numPr>
          <w:ilvl w:val="2"/>
          <w:numId w:val="1"/>
        </w:numPr>
        <w:rPr>
          <w:rFonts w:ascii="Arial" w:hAnsi="Arial" w:cs="Arial"/>
          <w:sz w:val="20"/>
        </w:rPr>
      </w:pPr>
      <w:r>
        <w:rPr>
          <w:rFonts w:ascii="Arial" w:hAnsi="Arial" w:cs="Arial"/>
          <w:sz w:val="20"/>
        </w:rPr>
        <w:t>HOR-130</w:t>
      </w:r>
    </w:p>
    <w:p w:rsidR="004C64C0" w:rsidRDefault="002F33BA" w:rsidP="004C64C0">
      <w:pPr>
        <w:pStyle w:val="ListParagraph"/>
        <w:numPr>
          <w:ilvl w:val="3"/>
          <w:numId w:val="1"/>
        </w:numPr>
        <w:rPr>
          <w:rFonts w:ascii="Arial" w:hAnsi="Arial" w:cs="Arial"/>
          <w:sz w:val="20"/>
        </w:rPr>
      </w:pPr>
      <w:r>
        <w:rPr>
          <w:rFonts w:ascii="Arial" w:hAnsi="Arial" w:cs="Arial"/>
          <w:sz w:val="20"/>
        </w:rPr>
        <w:t>Jim Wentworth-Plato</w:t>
      </w:r>
      <w:r w:rsidR="004C64C0">
        <w:rPr>
          <w:rFonts w:ascii="Arial" w:hAnsi="Arial" w:cs="Arial"/>
          <w:sz w:val="20"/>
        </w:rPr>
        <w:t xml:space="preserve"> presented</w:t>
      </w:r>
    </w:p>
    <w:p w:rsidR="005B6057" w:rsidRDefault="005B6057" w:rsidP="004C64C0">
      <w:pPr>
        <w:pStyle w:val="ListParagraph"/>
        <w:numPr>
          <w:ilvl w:val="3"/>
          <w:numId w:val="1"/>
        </w:numPr>
        <w:rPr>
          <w:rFonts w:ascii="Arial" w:hAnsi="Arial" w:cs="Arial"/>
          <w:sz w:val="20"/>
        </w:rPr>
      </w:pPr>
      <w:r>
        <w:rPr>
          <w:rFonts w:ascii="Arial" w:hAnsi="Arial" w:cs="Arial"/>
          <w:sz w:val="20"/>
        </w:rPr>
        <w:t>Changin</w:t>
      </w:r>
      <w:r w:rsidR="002F33BA">
        <w:rPr>
          <w:rFonts w:ascii="Arial" w:hAnsi="Arial" w:cs="Arial"/>
          <w:sz w:val="20"/>
        </w:rPr>
        <w:t>g</w:t>
      </w:r>
      <w:r>
        <w:rPr>
          <w:rFonts w:ascii="Arial" w:hAnsi="Arial" w:cs="Arial"/>
          <w:sz w:val="20"/>
        </w:rPr>
        <w:t xml:space="preserve"> from 33 LECT to 22 LECT, 22 LE/LA. Stays at 3 credits.</w:t>
      </w:r>
    </w:p>
    <w:p w:rsidR="004C64C0" w:rsidRDefault="0022567A" w:rsidP="004C64C0">
      <w:pPr>
        <w:pStyle w:val="ListParagraph"/>
        <w:numPr>
          <w:ilvl w:val="3"/>
          <w:numId w:val="1"/>
        </w:numPr>
        <w:rPr>
          <w:rFonts w:ascii="Arial" w:hAnsi="Arial" w:cs="Arial"/>
          <w:sz w:val="20"/>
        </w:rPr>
      </w:pPr>
      <w:r>
        <w:rPr>
          <w:rFonts w:ascii="Arial" w:hAnsi="Arial" w:cs="Arial"/>
          <w:sz w:val="20"/>
        </w:rPr>
        <w:t>“</w:t>
      </w:r>
      <w:r w:rsidRPr="0022567A">
        <w:rPr>
          <w:rFonts w:ascii="Arial" w:hAnsi="Arial" w:cs="Arial"/>
          <w:sz w:val="20"/>
        </w:rPr>
        <w:t xml:space="preserve">HOR-130 was combined with another class a couple of years ago, and </w:t>
      </w:r>
      <w:r>
        <w:rPr>
          <w:rFonts w:ascii="Arial" w:hAnsi="Arial" w:cs="Arial"/>
          <w:sz w:val="20"/>
        </w:rPr>
        <w:t>was</w:t>
      </w:r>
      <w:r w:rsidRPr="0022567A">
        <w:rPr>
          <w:rFonts w:ascii="Arial" w:hAnsi="Arial" w:cs="Arial"/>
          <w:sz w:val="20"/>
        </w:rPr>
        <w:t xml:space="preserve"> meant to have the instructional metho</w:t>
      </w:r>
      <w:r>
        <w:rPr>
          <w:rFonts w:ascii="Arial" w:hAnsi="Arial" w:cs="Arial"/>
          <w:sz w:val="20"/>
        </w:rPr>
        <w:t>d</w:t>
      </w:r>
      <w:r w:rsidRPr="0022567A">
        <w:rPr>
          <w:rFonts w:ascii="Arial" w:hAnsi="Arial" w:cs="Arial"/>
          <w:sz w:val="20"/>
        </w:rPr>
        <w:t xml:space="preserve"> be 22 lecture and 22 lecture/lab to begin with. That is similar to many of our other classes. (Like HOR-122 and HOR-124 the Greenhouse series that follows this class) The class includes hands on practice of propagation, not just the theoretical side so this reflects the way it is actually being taught and gives students more time in the lab to practice what they’re </w:t>
      </w:r>
      <w:proofErr w:type="gramStart"/>
      <w:r w:rsidRPr="0022567A">
        <w:rPr>
          <w:rFonts w:ascii="Arial" w:hAnsi="Arial" w:cs="Arial"/>
          <w:sz w:val="20"/>
        </w:rPr>
        <w:t>learning.</w:t>
      </w:r>
      <w:r>
        <w:rPr>
          <w:rFonts w:ascii="Arial" w:hAnsi="Arial" w:cs="Arial"/>
          <w:sz w:val="20"/>
        </w:rPr>
        <w:t>“</w:t>
      </w:r>
      <w:proofErr w:type="gramEnd"/>
    </w:p>
    <w:p w:rsidR="004C64C0" w:rsidRPr="004C64C0" w:rsidRDefault="004C64C0" w:rsidP="004C64C0">
      <w:pPr>
        <w:pStyle w:val="ListParagraph"/>
        <w:ind w:left="360"/>
        <w:rPr>
          <w:rFonts w:ascii="Arial" w:hAnsi="Arial" w:cs="Arial"/>
          <w:i/>
          <w:sz w:val="20"/>
        </w:rPr>
      </w:pPr>
      <w:r w:rsidRPr="00EA721E">
        <w:rPr>
          <w:rFonts w:ascii="Arial" w:hAnsi="Arial" w:cs="Arial"/>
          <w:i/>
          <w:sz w:val="20"/>
        </w:rPr>
        <w:lastRenderedPageBreak/>
        <w:t>Motion to approve, approved</w:t>
      </w:r>
    </w:p>
    <w:p w:rsidR="00EA721E" w:rsidRPr="004C64C0" w:rsidRDefault="00EA721E" w:rsidP="004C64C0">
      <w:pPr>
        <w:pStyle w:val="ListParagraph"/>
        <w:numPr>
          <w:ilvl w:val="1"/>
          <w:numId w:val="1"/>
        </w:numPr>
        <w:rPr>
          <w:rFonts w:ascii="Arial" w:hAnsi="Arial" w:cs="Arial"/>
          <w:b/>
          <w:sz w:val="20"/>
        </w:rPr>
      </w:pPr>
      <w:r w:rsidRPr="004C64C0">
        <w:rPr>
          <w:rFonts w:ascii="Arial" w:hAnsi="Arial" w:cs="Arial"/>
          <w:b/>
          <w:sz w:val="20"/>
        </w:rPr>
        <w:t xml:space="preserve">Program </w:t>
      </w:r>
      <w:r w:rsidR="006C0631" w:rsidRPr="004C64C0">
        <w:rPr>
          <w:rFonts w:ascii="Arial" w:hAnsi="Arial" w:cs="Arial"/>
          <w:b/>
          <w:sz w:val="20"/>
        </w:rPr>
        <w:t>Amendment</w:t>
      </w:r>
      <w:r w:rsidR="00C92A83" w:rsidRPr="004C64C0">
        <w:rPr>
          <w:rFonts w:ascii="Arial" w:hAnsi="Arial" w:cs="Arial"/>
          <w:b/>
          <w:sz w:val="20"/>
        </w:rPr>
        <w:t>s</w:t>
      </w:r>
    </w:p>
    <w:p w:rsidR="00C92A83" w:rsidRDefault="00C92A83" w:rsidP="00EA721E">
      <w:pPr>
        <w:pStyle w:val="ListParagraph"/>
        <w:numPr>
          <w:ilvl w:val="2"/>
          <w:numId w:val="1"/>
        </w:numPr>
        <w:rPr>
          <w:rFonts w:ascii="Arial" w:hAnsi="Arial" w:cs="Arial"/>
          <w:sz w:val="20"/>
        </w:rPr>
      </w:pPr>
      <w:r>
        <w:rPr>
          <w:rFonts w:ascii="Arial" w:hAnsi="Arial" w:cs="Arial"/>
          <w:sz w:val="20"/>
        </w:rPr>
        <w:t>Irrigation Technician CPCC</w:t>
      </w:r>
    </w:p>
    <w:p w:rsidR="00C92A83" w:rsidRDefault="002F33BA" w:rsidP="00C92A83">
      <w:pPr>
        <w:pStyle w:val="ListParagraph"/>
        <w:numPr>
          <w:ilvl w:val="3"/>
          <w:numId w:val="1"/>
        </w:numPr>
        <w:rPr>
          <w:rFonts w:ascii="Arial" w:hAnsi="Arial" w:cs="Arial"/>
          <w:sz w:val="20"/>
        </w:rPr>
      </w:pPr>
      <w:r>
        <w:rPr>
          <w:rFonts w:ascii="Arial" w:hAnsi="Arial" w:cs="Arial"/>
          <w:sz w:val="20"/>
        </w:rPr>
        <w:t xml:space="preserve">Jim Wentworth-Plato </w:t>
      </w:r>
      <w:r w:rsidR="00C92A83">
        <w:rPr>
          <w:rFonts w:ascii="Arial" w:hAnsi="Arial" w:cs="Arial"/>
          <w:sz w:val="20"/>
        </w:rPr>
        <w:t>presented</w:t>
      </w:r>
    </w:p>
    <w:p w:rsidR="00C92A83" w:rsidRDefault="00C92A83" w:rsidP="00C92A83">
      <w:pPr>
        <w:pStyle w:val="ListParagraph"/>
        <w:numPr>
          <w:ilvl w:val="3"/>
          <w:numId w:val="1"/>
        </w:numPr>
        <w:rPr>
          <w:rFonts w:ascii="Arial" w:hAnsi="Arial" w:cs="Arial"/>
          <w:sz w:val="20"/>
        </w:rPr>
      </w:pPr>
      <w:r>
        <w:rPr>
          <w:rFonts w:ascii="Arial" w:hAnsi="Arial" w:cs="Arial"/>
          <w:sz w:val="20"/>
        </w:rPr>
        <w:t>Changing CWE option to either HOR-280 or HOR-282. Total credits change from 19 to 16.</w:t>
      </w:r>
    </w:p>
    <w:p w:rsidR="00FD62C2" w:rsidRDefault="00FD62C2" w:rsidP="00C92A83">
      <w:pPr>
        <w:pStyle w:val="ListParagraph"/>
        <w:numPr>
          <w:ilvl w:val="3"/>
          <w:numId w:val="1"/>
        </w:numPr>
        <w:rPr>
          <w:rFonts w:ascii="Arial" w:hAnsi="Arial" w:cs="Arial"/>
          <w:sz w:val="20"/>
        </w:rPr>
      </w:pPr>
      <w:r>
        <w:rPr>
          <w:rFonts w:ascii="Arial" w:hAnsi="Arial" w:cs="Arial"/>
          <w:sz w:val="20"/>
        </w:rPr>
        <w:t>Is the department planning to sub HOR-281</w:t>
      </w:r>
      <w:r w:rsidR="00453B85">
        <w:rPr>
          <w:rFonts w:ascii="Arial" w:hAnsi="Arial" w:cs="Arial"/>
          <w:sz w:val="20"/>
        </w:rPr>
        <w:t>? Unsure.</w:t>
      </w:r>
    </w:p>
    <w:p w:rsidR="00C92A83" w:rsidRPr="00EA721E" w:rsidRDefault="00C92A83" w:rsidP="00C92A83">
      <w:pPr>
        <w:pStyle w:val="ListParagraph"/>
        <w:ind w:left="360"/>
        <w:rPr>
          <w:rFonts w:ascii="Arial" w:hAnsi="Arial" w:cs="Arial"/>
          <w:i/>
          <w:sz w:val="20"/>
        </w:rPr>
      </w:pPr>
      <w:r w:rsidRPr="00EA721E">
        <w:rPr>
          <w:rFonts w:ascii="Arial" w:hAnsi="Arial" w:cs="Arial"/>
          <w:i/>
          <w:sz w:val="20"/>
        </w:rPr>
        <w:t>Motion to approve, approved</w:t>
      </w:r>
    </w:p>
    <w:p w:rsidR="00C92A83" w:rsidRDefault="00C92A83" w:rsidP="00C92A83">
      <w:pPr>
        <w:pStyle w:val="ListParagraph"/>
        <w:numPr>
          <w:ilvl w:val="2"/>
          <w:numId w:val="1"/>
        </w:numPr>
        <w:rPr>
          <w:rFonts w:ascii="Arial" w:hAnsi="Arial" w:cs="Arial"/>
          <w:sz w:val="20"/>
        </w:rPr>
      </w:pPr>
      <w:r>
        <w:rPr>
          <w:rFonts w:ascii="Arial" w:hAnsi="Arial" w:cs="Arial"/>
          <w:sz w:val="20"/>
        </w:rPr>
        <w:t>Organic Farming CC</w:t>
      </w:r>
    </w:p>
    <w:p w:rsidR="00C92A83" w:rsidRDefault="002F33BA" w:rsidP="00C92A83">
      <w:pPr>
        <w:pStyle w:val="ListParagraph"/>
        <w:numPr>
          <w:ilvl w:val="3"/>
          <w:numId w:val="1"/>
        </w:numPr>
        <w:rPr>
          <w:rFonts w:ascii="Arial" w:hAnsi="Arial" w:cs="Arial"/>
          <w:sz w:val="20"/>
        </w:rPr>
      </w:pPr>
      <w:r>
        <w:rPr>
          <w:rFonts w:ascii="Arial" w:hAnsi="Arial" w:cs="Arial"/>
          <w:sz w:val="20"/>
        </w:rPr>
        <w:t xml:space="preserve">Jim Wentworth-Plato </w:t>
      </w:r>
      <w:r w:rsidR="00C92A83">
        <w:rPr>
          <w:rFonts w:ascii="Arial" w:hAnsi="Arial" w:cs="Arial"/>
          <w:sz w:val="20"/>
        </w:rPr>
        <w:t>presented</w:t>
      </w:r>
    </w:p>
    <w:p w:rsidR="00C92A83" w:rsidRDefault="00C92A83" w:rsidP="00C92A83">
      <w:pPr>
        <w:pStyle w:val="ListParagraph"/>
        <w:numPr>
          <w:ilvl w:val="4"/>
          <w:numId w:val="1"/>
        </w:numPr>
        <w:rPr>
          <w:rFonts w:ascii="Arial" w:hAnsi="Arial" w:cs="Arial"/>
          <w:sz w:val="20"/>
        </w:rPr>
      </w:pPr>
      <w:r>
        <w:rPr>
          <w:rFonts w:ascii="Arial" w:hAnsi="Arial" w:cs="Arial"/>
          <w:sz w:val="20"/>
        </w:rPr>
        <w:t>Adding HOR-250, 251, and 252 to electives. No other changes.</w:t>
      </w:r>
    </w:p>
    <w:p w:rsidR="00C92A83" w:rsidRPr="00C92A83" w:rsidRDefault="00C92A83" w:rsidP="00C92A83">
      <w:pPr>
        <w:pStyle w:val="ListParagraph"/>
        <w:ind w:left="360"/>
        <w:rPr>
          <w:rFonts w:ascii="Arial" w:hAnsi="Arial" w:cs="Arial"/>
          <w:i/>
          <w:sz w:val="20"/>
        </w:rPr>
      </w:pPr>
      <w:r w:rsidRPr="00EA721E">
        <w:rPr>
          <w:rFonts w:ascii="Arial" w:hAnsi="Arial" w:cs="Arial"/>
          <w:i/>
          <w:sz w:val="20"/>
        </w:rPr>
        <w:t>Motion to approve, approved</w:t>
      </w:r>
    </w:p>
    <w:p w:rsidR="00EA721E" w:rsidRDefault="006C0631" w:rsidP="00EA721E">
      <w:pPr>
        <w:pStyle w:val="ListParagraph"/>
        <w:numPr>
          <w:ilvl w:val="2"/>
          <w:numId w:val="1"/>
        </w:numPr>
        <w:rPr>
          <w:rFonts w:ascii="Arial" w:hAnsi="Arial" w:cs="Arial"/>
          <w:sz w:val="20"/>
        </w:rPr>
      </w:pPr>
      <w:r w:rsidRPr="006C0631">
        <w:rPr>
          <w:rFonts w:ascii="Arial" w:hAnsi="Arial" w:cs="Arial"/>
          <w:sz w:val="20"/>
        </w:rPr>
        <w:t>Part Time Welding CC</w:t>
      </w:r>
    </w:p>
    <w:p w:rsidR="006C0631" w:rsidRDefault="006C0631" w:rsidP="00C92A83">
      <w:pPr>
        <w:pStyle w:val="ListParagraph"/>
        <w:numPr>
          <w:ilvl w:val="3"/>
          <w:numId w:val="1"/>
        </w:numPr>
        <w:rPr>
          <w:rFonts w:ascii="Arial" w:hAnsi="Arial" w:cs="Arial"/>
          <w:sz w:val="20"/>
        </w:rPr>
      </w:pPr>
      <w:r>
        <w:rPr>
          <w:rFonts w:ascii="Arial" w:hAnsi="Arial" w:cs="Arial"/>
          <w:sz w:val="20"/>
        </w:rPr>
        <w:t>John Phelps presented</w:t>
      </w:r>
    </w:p>
    <w:p w:rsidR="005F7E48" w:rsidRPr="005F7E48" w:rsidRDefault="006C0631" w:rsidP="005F7E48">
      <w:pPr>
        <w:pStyle w:val="ListParagraph"/>
        <w:numPr>
          <w:ilvl w:val="3"/>
          <w:numId w:val="1"/>
        </w:numPr>
        <w:rPr>
          <w:rFonts w:ascii="Arial" w:hAnsi="Arial" w:cs="Arial"/>
          <w:sz w:val="20"/>
        </w:rPr>
      </w:pPr>
      <w:r>
        <w:rPr>
          <w:rFonts w:ascii="Arial" w:hAnsi="Arial" w:cs="Arial"/>
          <w:sz w:val="20"/>
        </w:rPr>
        <w:t>Proposing to change the name of Part Time Welding to Initial Welding. There was concern that “Part Time” might lead students to believe that the certificate would only provide part-time employment positions.</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Pr="004C64C0" w:rsidRDefault="00E32DB1" w:rsidP="004C64C0">
      <w:pPr>
        <w:pStyle w:val="ListParagraph"/>
        <w:numPr>
          <w:ilvl w:val="1"/>
          <w:numId w:val="1"/>
        </w:numPr>
        <w:rPr>
          <w:rFonts w:ascii="Arial" w:hAnsi="Arial" w:cs="Arial"/>
          <w:b/>
          <w:sz w:val="20"/>
        </w:rPr>
      </w:pPr>
      <w:r w:rsidRPr="004C64C0">
        <w:rPr>
          <w:rFonts w:ascii="Arial" w:hAnsi="Arial" w:cs="Arial"/>
          <w:b/>
          <w:sz w:val="20"/>
        </w:rPr>
        <w:t>BA-130, HE-205</w:t>
      </w:r>
      <w:r w:rsidR="00F13900" w:rsidRPr="004C64C0">
        <w:rPr>
          <w:rFonts w:ascii="Arial" w:hAnsi="Arial" w:cs="Arial"/>
          <w:b/>
          <w:sz w:val="20"/>
        </w:rPr>
        <w:t>, ENG-243</w:t>
      </w:r>
      <w:r w:rsidR="00EA721E" w:rsidRPr="004C64C0">
        <w:rPr>
          <w:rFonts w:ascii="Arial" w:hAnsi="Arial" w:cs="Arial"/>
          <w:b/>
          <w:sz w:val="20"/>
        </w:rPr>
        <w:t xml:space="preserve"> Amendments</w:t>
      </w:r>
    </w:p>
    <w:p w:rsidR="00E32DB1" w:rsidRDefault="00E32DB1" w:rsidP="00E32DB1">
      <w:pPr>
        <w:pStyle w:val="ListParagraph"/>
        <w:ind w:left="1440"/>
        <w:rPr>
          <w:rFonts w:ascii="Arial" w:hAnsi="Arial" w:cs="Arial"/>
          <w:sz w:val="20"/>
        </w:rPr>
      </w:pPr>
      <w:r>
        <w:rPr>
          <w:rFonts w:ascii="Arial" w:hAnsi="Arial" w:cs="Arial"/>
          <w:sz w:val="20"/>
        </w:rPr>
        <w:t>Curriculum Office presented</w:t>
      </w:r>
    </w:p>
    <w:p w:rsidR="00F13900" w:rsidRDefault="00E32DB1" w:rsidP="00E32DB1">
      <w:pPr>
        <w:pStyle w:val="ListParagraph"/>
        <w:numPr>
          <w:ilvl w:val="2"/>
          <w:numId w:val="1"/>
        </w:numPr>
        <w:rPr>
          <w:rFonts w:ascii="Arial" w:hAnsi="Arial" w:cs="Arial"/>
          <w:sz w:val="20"/>
        </w:rPr>
      </w:pPr>
      <w:r>
        <w:rPr>
          <w:rFonts w:ascii="Arial" w:hAnsi="Arial" w:cs="Arial"/>
          <w:sz w:val="20"/>
        </w:rPr>
        <w:t xml:space="preserve">BA-130 and HE-205 will be inactivated </w:t>
      </w:r>
      <w:r w:rsidR="00453B85">
        <w:rPr>
          <w:rFonts w:ascii="Arial" w:hAnsi="Arial" w:cs="Arial"/>
          <w:sz w:val="20"/>
        </w:rPr>
        <w:t xml:space="preserve">starting </w:t>
      </w:r>
      <w:r>
        <w:rPr>
          <w:rFonts w:ascii="Arial" w:hAnsi="Arial" w:cs="Arial"/>
          <w:sz w:val="20"/>
        </w:rPr>
        <w:t>next year.</w:t>
      </w:r>
      <w:r w:rsidR="00F13900">
        <w:rPr>
          <w:rFonts w:ascii="Arial" w:hAnsi="Arial" w:cs="Arial"/>
          <w:sz w:val="20"/>
        </w:rPr>
        <w:t xml:space="preserve"> ENG-243 was just approved as Gen Ed in Arts/Letters and Cultural Literacy.</w:t>
      </w:r>
    </w:p>
    <w:p w:rsidR="00E32DB1" w:rsidRDefault="00E32DB1" w:rsidP="00E32DB1">
      <w:pPr>
        <w:pStyle w:val="ListParagraph"/>
        <w:numPr>
          <w:ilvl w:val="2"/>
          <w:numId w:val="1"/>
        </w:numPr>
        <w:rPr>
          <w:rFonts w:ascii="Arial" w:hAnsi="Arial" w:cs="Arial"/>
          <w:sz w:val="20"/>
        </w:rPr>
      </w:pPr>
      <w:r>
        <w:rPr>
          <w:rFonts w:ascii="Arial" w:hAnsi="Arial" w:cs="Arial"/>
          <w:sz w:val="20"/>
        </w:rPr>
        <w:t>Removing BA-130 from the following programs</w:t>
      </w:r>
      <w:r w:rsidR="00DD3A79">
        <w:rPr>
          <w:rFonts w:ascii="Arial" w:hAnsi="Arial" w:cs="Arial"/>
          <w:sz w:val="20"/>
        </w:rPr>
        <w:t xml:space="preserve"> (wasn’t in AAT English Lit)</w:t>
      </w:r>
      <w:r>
        <w:rPr>
          <w:rFonts w:ascii="Arial" w:hAnsi="Arial" w:cs="Arial"/>
          <w:sz w:val="20"/>
        </w:rPr>
        <w:t>. Removing HE-205 from AAOT and ASOT Computer Science.</w:t>
      </w:r>
      <w:r w:rsidR="00725C8C">
        <w:rPr>
          <w:rFonts w:ascii="Arial" w:hAnsi="Arial" w:cs="Arial"/>
          <w:sz w:val="20"/>
        </w:rPr>
        <w:t xml:space="preserve"> Adding ENG-243 as Arts and Letters and</w:t>
      </w:r>
      <w:r w:rsidR="00DD3A79">
        <w:rPr>
          <w:rFonts w:ascii="Arial" w:hAnsi="Arial" w:cs="Arial"/>
          <w:sz w:val="20"/>
        </w:rPr>
        <w:t>/or</w:t>
      </w:r>
      <w:r w:rsidR="00725C8C">
        <w:rPr>
          <w:rFonts w:ascii="Arial" w:hAnsi="Arial" w:cs="Arial"/>
          <w:sz w:val="20"/>
        </w:rPr>
        <w:t xml:space="preserve"> Cultural Literacy General Education to </w:t>
      </w:r>
      <w:r w:rsidR="00DD3A79">
        <w:rPr>
          <w:rFonts w:ascii="Arial" w:hAnsi="Arial" w:cs="Arial"/>
          <w:sz w:val="20"/>
        </w:rPr>
        <w:t>all programs listed.</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AA Degree, Oregon Transfer</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AA Degree, Oregon Transfer Elementary Education</w:t>
      </w:r>
    </w:p>
    <w:p w:rsidR="00BF0C0F" w:rsidRDefault="00BF0C0F" w:rsidP="00E32DB1">
      <w:pPr>
        <w:pStyle w:val="ListParagraph"/>
        <w:numPr>
          <w:ilvl w:val="3"/>
          <w:numId w:val="1"/>
        </w:numPr>
        <w:rPr>
          <w:rFonts w:ascii="Arial" w:hAnsi="Arial" w:cs="Arial"/>
          <w:sz w:val="20"/>
        </w:rPr>
      </w:pPr>
      <w:r w:rsidRPr="00BF0C0F">
        <w:rPr>
          <w:rFonts w:ascii="Arial" w:hAnsi="Arial" w:cs="Arial"/>
          <w:sz w:val="20"/>
        </w:rPr>
        <w:t>AA Degree, Transfer English Literature</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 Degree, Transfer Biology</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 Degree, Transfer Business</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 Music, PSU</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 Oregon Transfer - Business</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 Oregon Transfer, Computer Science</w:t>
      </w:r>
    </w:p>
    <w:p w:rsidR="00E32DB1" w:rsidRPr="00E32DB1" w:rsidRDefault="00E32DB1" w:rsidP="00E32DB1">
      <w:pPr>
        <w:pStyle w:val="ListParagraph"/>
        <w:numPr>
          <w:ilvl w:val="3"/>
          <w:numId w:val="1"/>
        </w:numPr>
        <w:rPr>
          <w:rFonts w:ascii="Arial" w:hAnsi="Arial" w:cs="Arial"/>
          <w:sz w:val="20"/>
        </w:rPr>
      </w:pPr>
      <w:r w:rsidRPr="00E32DB1">
        <w:rPr>
          <w:rFonts w:ascii="Arial" w:hAnsi="Arial" w:cs="Arial"/>
          <w:sz w:val="20"/>
        </w:rPr>
        <w:t>Associate of General Studies</w:t>
      </w:r>
    </w:p>
    <w:p w:rsidR="00EA721E" w:rsidRPr="00E32DB1" w:rsidRDefault="00E32DB1" w:rsidP="00E32DB1">
      <w:pPr>
        <w:pStyle w:val="ListParagraph"/>
        <w:numPr>
          <w:ilvl w:val="3"/>
          <w:numId w:val="1"/>
        </w:numPr>
        <w:rPr>
          <w:rFonts w:ascii="Arial" w:hAnsi="Arial" w:cs="Arial"/>
          <w:sz w:val="20"/>
        </w:rPr>
      </w:pPr>
      <w:r w:rsidRPr="00E32DB1">
        <w:rPr>
          <w:rFonts w:ascii="Arial" w:hAnsi="Arial" w:cs="Arial"/>
          <w:sz w:val="20"/>
        </w:rPr>
        <w:t>Oregon Transfer Module</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EA721E" w:rsidP="004C64C0">
      <w:pPr>
        <w:pStyle w:val="ListParagraph"/>
        <w:numPr>
          <w:ilvl w:val="1"/>
          <w:numId w:val="1"/>
        </w:numPr>
        <w:rPr>
          <w:rFonts w:ascii="Arial" w:hAnsi="Arial" w:cs="Arial"/>
          <w:b/>
          <w:sz w:val="20"/>
        </w:rPr>
      </w:pPr>
      <w:r w:rsidRPr="00EA721E">
        <w:rPr>
          <w:rFonts w:ascii="Arial" w:hAnsi="Arial" w:cs="Arial"/>
          <w:b/>
          <w:sz w:val="20"/>
        </w:rPr>
        <w:t>Program</w:t>
      </w:r>
      <w:r w:rsidR="002E587B">
        <w:rPr>
          <w:rFonts w:ascii="Arial" w:hAnsi="Arial" w:cs="Arial"/>
          <w:b/>
          <w:sz w:val="20"/>
        </w:rPr>
        <w:t xml:space="preserve"> Suspensions</w:t>
      </w:r>
    </w:p>
    <w:p w:rsidR="002E587B" w:rsidRDefault="005F7E48" w:rsidP="00EA721E">
      <w:pPr>
        <w:pStyle w:val="ListParagraph"/>
        <w:numPr>
          <w:ilvl w:val="2"/>
          <w:numId w:val="1"/>
        </w:numPr>
        <w:rPr>
          <w:rFonts w:ascii="Arial" w:hAnsi="Arial" w:cs="Arial"/>
          <w:sz w:val="20"/>
        </w:rPr>
      </w:pPr>
      <w:r>
        <w:rPr>
          <w:rFonts w:ascii="Arial" w:hAnsi="Arial" w:cs="Arial"/>
          <w:sz w:val="20"/>
        </w:rPr>
        <w:t xml:space="preserve">Megan Feagles presented for </w:t>
      </w:r>
      <w:r w:rsidR="002E587B">
        <w:rPr>
          <w:rFonts w:ascii="Arial" w:hAnsi="Arial" w:cs="Arial"/>
          <w:sz w:val="20"/>
        </w:rPr>
        <w:t>Amanda Coffey</w:t>
      </w:r>
    </w:p>
    <w:p w:rsidR="00EA721E" w:rsidRDefault="002E587B" w:rsidP="00EA721E">
      <w:pPr>
        <w:pStyle w:val="ListParagraph"/>
        <w:numPr>
          <w:ilvl w:val="2"/>
          <w:numId w:val="1"/>
        </w:numPr>
        <w:rPr>
          <w:rFonts w:ascii="Arial" w:hAnsi="Arial" w:cs="Arial"/>
          <w:sz w:val="20"/>
        </w:rPr>
      </w:pPr>
      <w:r w:rsidRPr="002E587B">
        <w:rPr>
          <w:rFonts w:ascii="Arial" w:hAnsi="Arial" w:cs="Arial"/>
          <w:sz w:val="20"/>
        </w:rPr>
        <w:t>AS, English, OSU</w:t>
      </w:r>
    </w:p>
    <w:p w:rsidR="00D93205" w:rsidRPr="002E587B" w:rsidRDefault="00D93205" w:rsidP="00D93205">
      <w:pPr>
        <w:pStyle w:val="ListParagraph"/>
        <w:numPr>
          <w:ilvl w:val="3"/>
          <w:numId w:val="1"/>
        </w:numPr>
        <w:rPr>
          <w:rFonts w:ascii="Arial" w:hAnsi="Arial" w:cs="Arial"/>
          <w:sz w:val="20"/>
        </w:rPr>
      </w:pPr>
      <w:r>
        <w:rPr>
          <w:rFonts w:ascii="Arial" w:hAnsi="Arial" w:cs="Arial"/>
          <w:sz w:val="20"/>
        </w:rPr>
        <w:t>Plan to transition students to the AAT English Literature</w:t>
      </w:r>
    </w:p>
    <w:p w:rsidR="002E587B" w:rsidRDefault="002E587B" w:rsidP="00EA721E">
      <w:pPr>
        <w:pStyle w:val="ListParagraph"/>
        <w:numPr>
          <w:ilvl w:val="2"/>
          <w:numId w:val="1"/>
        </w:numPr>
        <w:rPr>
          <w:rFonts w:ascii="Arial" w:hAnsi="Arial" w:cs="Arial"/>
          <w:sz w:val="20"/>
        </w:rPr>
      </w:pPr>
      <w:r w:rsidRPr="002E587B">
        <w:rPr>
          <w:rFonts w:ascii="Arial" w:hAnsi="Arial" w:cs="Arial"/>
          <w:sz w:val="20"/>
        </w:rPr>
        <w:t>AS, English, UO</w:t>
      </w:r>
    </w:p>
    <w:p w:rsidR="00D93205" w:rsidRDefault="00D93205" w:rsidP="00B47B0A">
      <w:pPr>
        <w:pStyle w:val="ListParagraph"/>
        <w:numPr>
          <w:ilvl w:val="3"/>
          <w:numId w:val="1"/>
        </w:numPr>
        <w:rPr>
          <w:rFonts w:ascii="Arial" w:hAnsi="Arial" w:cs="Arial"/>
          <w:sz w:val="20"/>
        </w:rPr>
      </w:pPr>
      <w:r>
        <w:rPr>
          <w:rFonts w:ascii="Arial" w:hAnsi="Arial" w:cs="Arial"/>
          <w:sz w:val="20"/>
        </w:rPr>
        <w:t>Plan to transition students to the AAT English Literature</w:t>
      </w:r>
    </w:p>
    <w:p w:rsidR="004C5DAF" w:rsidRDefault="004C5DAF" w:rsidP="004C5DAF">
      <w:pPr>
        <w:rPr>
          <w:rFonts w:ascii="Arial" w:hAnsi="Arial" w:cs="Arial"/>
          <w:sz w:val="20"/>
        </w:rPr>
      </w:pPr>
    </w:p>
    <w:p w:rsidR="004C5DAF" w:rsidRPr="004C5DAF" w:rsidRDefault="00AE32B2" w:rsidP="00D6516E">
      <w:pPr>
        <w:ind w:left="1080"/>
        <w:rPr>
          <w:rFonts w:ascii="Arial" w:hAnsi="Arial" w:cs="Arial"/>
          <w:sz w:val="20"/>
        </w:rPr>
      </w:pPr>
      <w:r w:rsidRPr="00AE32B2">
        <w:rPr>
          <w:rFonts w:ascii="Arial" w:hAnsi="Arial" w:cs="Arial"/>
          <w:sz w:val="20"/>
        </w:rPr>
        <w:t>The English Department is suspending these AS Degrees because the AAT in English Literature provides students a state-wide articulation agreement under the Major Transfer Map (MTM), a statewide transfer agreement that identifies the community college courses needed to transfer to any Oregon public university as a junior seeking a Bachelor of Arts in English Literature. Dustin Bare identified the students seeking these AS degrees, moved them over to the AAT degree, and notified them as well. The teach-out plan is provided in the requirements for the AAT degree</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AB269D" w:rsidRPr="00AB269D" w:rsidRDefault="00AB269D" w:rsidP="00AB269D">
      <w:pPr>
        <w:pStyle w:val="ListParagraph"/>
        <w:numPr>
          <w:ilvl w:val="1"/>
          <w:numId w:val="1"/>
        </w:numPr>
        <w:rPr>
          <w:rFonts w:ascii="Arial" w:hAnsi="Arial" w:cs="Arial"/>
          <w:sz w:val="20"/>
        </w:rPr>
      </w:pPr>
      <w:r w:rsidRPr="007B7271">
        <w:rPr>
          <w:rFonts w:ascii="Arial" w:hAnsi="Arial" w:cs="Arial"/>
          <w:sz w:val="20"/>
        </w:rPr>
        <w:t>Computer Science Placement Exam</w:t>
      </w:r>
    </w:p>
    <w:p w:rsidR="00AB269D" w:rsidRDefault="00AB269D" w:rsidP="00AB269D">
      <w:pPr>
        <w:pStyle w:val="ListParagraph"/>
        <w:numPr>
          <w:ilvl w:val="2"/>
          <w:numId w:val="1"/>
        </w:numPr>
        <w:rPr>
          <w:rFonts w:ascii="Arial" w:hAnsi="Arial" w:cs="Arial"/>
          <w:sz w:val="20"/>
        </w:rPr>
      </w:pPr>
      <w:r w:rsidRPr="007B7271">
        <w:rPr>
          <w:rFonts w:ascii="Arial" w:hAnsi="Arial" w:cs="Arial"/>
          <w:sz w:val="20"/>
        </w:rPr>
        <w:t>Bev Forney presented</w:t>
      </w:r>
    </w:p>
    <w:p w:rsidR="00AB269D" w:rsidRDefault="00AB269D" w:rsidP="00AB269D">
      <w:pPr>
        <w:pStyle w:val="ListParagraph"/>
        <w:numPr>
          <w:ilvl w:val="2"/>
          <w:numId w:val="1"/>
        </w:numPr>
        <w:rPr>
          <w:rFonts w:ascii="Arial" w:hAnsi="Arial" w:cs="Arial"/>
          <w:sz w:val="20"/>
        </w:rPr>
      </w:pPr>
      <w:r>
        <w:rPr>
          <w:rFonts w:ascii="Arial" w:hAnsi="Arial" w:cs="Arial"/>
          <w:sz w:val="20"/>
        </w:rPr>
        <w:t>During the pandemic, the Computer Science placement exam license expired. The Computer Science department wasn’t notified for over two years. The department now needs to decide to either bring back a placement exam that would cost $12 per student, or if they should create a free challenge exam instead.</w:t>
      </w:r>
    </w:p>
    <w:p w:rsidR="00D6516E" w:rsidRDefault="00223656" w:rsidP="00AB269D">
      <w:pPr>
        <w:pStyle w:val="ListParagraph"/>
        <w:numPr>
          <w:ilvl w:val="2"/>
          <w:numId w:val="1"/>
        </w:numPr>
        <w:rPr>
          <w:rFonts w:ascii="Arial" w:hAnsi="Arial" w:cs="Arial"/>
          <w:sz w:val="20"/>
        </w:rPr>
      </w:pPr>
      <w:r>
        <w:rPr>
          <w:rFonts w:ascii="Arial" w:hAnsi="Arial" w:cs="Arial"/>
          <w:sz w:val="20"/>
        </w:rPr>
        <w:t>Can the department pay the fee for students? Potentially, but had not yet been decided.</w:t>
      </w:r>
    </w:p>
    <w:p w:rsidR="00216785" w:rsidRDefault="00216785" w:rsidP="00AB269D">
      <w:pPr>
        <w:pStyle w:val="ListParagraph"/>
        <w:numPr>
          <w:ilvl w:val="2"/>
          <w:numId w:val="1"/>
        </w:numPr>
        <w:rPr>
          <w:rFonts w:ascii="Arial" w:hAnsi="Arial" w:cs="Arial"/>
          <w:sz w:val="20"/>
        </w:rPr>
      </w:pPr>
      <w:r>
        <w:rPr>
          <w:rFonts w:ascii="Arial" w:hAnsi="Arial" w:cs="Arial"/>
          <w:sz w:val="20"/>
        </w:rPr>
        <w:t xml:space="preserve">What </w:t>
      </w:r>
      <w:proofErr w:type="gramStart"/>
      <w:r>
        <w:rPr>
          <w:rFonts w:ascii="Arial" w:hAnsi="Arial" w:cs="Arial"/>
          <w:sz w:val="20"/>
        </w:rPr>
        <w:t>are</w:t>
      </w:r>
      <w:proofErr w:type="gramEnd"/>
      <w:r>
        <w:rPr>
          <w:rFonts w:ascii="Arial" w:hAnsi="Arial" w:cs="Arial"/>
          <w:sz w:val="20"/>
        </w:rPr>
        <w:t xml:space="preserve"> math and writing doing for assessment/testing?</w:t>
      </w:r>
      <w:r w:rsidR="008C78C5">
        <w:rPr>
          <w:rFonts w:ascii="Arial" w:hAnsi="Arial" w:cs="Arial"/>
          <w:sz w:val="20"/>
        </w:rPr>
        <w:t xml:space="preserve"> Unsure</w:t>
      </w:r>
    </w:p>
    <w:p w:rsidR="008C78C5" w:rsidRDefault="00E610C1" w:rsidP="00AB269D">
      <w:pPr>
        <w:pStyle w:val="ListParagraph"/>
        <w:numPr>
          <w:ilvl w:val="2"/>
          <w:numId w:val="1"/>
        </w:numPr>
        <w:rPr>
          <w:rFonts w:ascii="Arial" w:hAnsi="Arial" w:cs="Arial"/>
          <w:sz w:val="20"/>
        </w:rPr>
      </w:pPr>
      <w:r>
        <w:rPr>
          <w:rFonts w:ascii="Arial" w:hAnsi="Arial" w:cs="Arial"/>
          <w:sz w:val="20"/>
        </w:rPr>
        <w:t>PCC and Mt Hood is not doing placement testing for Computer Science</w:t>
      </w:r>
    </w:p>
    <w:p w:rsidR="00A04A9F" w:rsidRDefault="00A579D8" w:rsidP="00AB269D">
      <w:pPr>
        <w:pStyle w:val="ListParagraph"/>
        <w:numPr>
          <w:ilvl w:val="2"/>
          <w:numId w:val="1"/>
        </w:numPr>
        <w:rPr>
          <w:rFonts w:ascii="Arial" w:hAnsi="Arial" w:cs="Arial"/>
          <w:sz w:val="20"/>
        </w:rPr>
      </w:pPr>
      <w:r>
        <w:rPr>
          <w:rFonts w:ascii="Arial" w:hAnsi="Arial" w:cs="Arial"/>
          <w:sz w:val="20"/>
        </w:rPr>
        <w:lastRenderedPageBreak/>
        <w:t xml:space="preserve">The Computer Science department will </w:t>
      </w:r>
      <w:r w:rsidR="00E96AA8">
        <w:rPr>
          <w:rFonts w:ascii="Arial" w:hAnsi="Arial" w:cs="Arial"/>
          <w:sz w:val="20"/>
        </w:rPr>
        <w:t>talk to the placement testing folks to get more information.</w:t>
      </w:r>
    </w:p>
    <w:p w:rsidR="00944AEC" w:rsidRPr="007C5E59" w:rsidRDefault="007C5E59" w:rsidP="00944AEC">
      <w:pPr>
        <w:pStyle w:val="ListParagraph"/>
        <w:numPr>
          <w:ilvl w:val="1"/>
          <w:numId w:val="1"/>
        </w:numPr>
        <w:rPr>
          <w:rFonts w:ascii="Arial" w:hAnsi="Arial" w:cs="Arial"/>
          <w:sz w:val="20"/>
        </w:rPr>
      </w:pPr>
      <w:r w:rsidRPr="007C5E59">
        <w:rPr>
          <w:rFonts w:ascii="Arial" w:hAnsi="Arial" w:cs="Arial"/>
          <w:sz w:val="20"/>
        </w:rPr>
        <w:t>WR-101 Proposed Credit Change</w:t>
      </w:r>
    </w:p>
    <w:p w:rsidR="007C5E59" w:rsidRPr="00C510FF" w:rsidRDefault="00EC6E5B" w:rsidP="007C5E59">
      <w:pPr>
        <w:pStyle w:val="ListParagraph"/>
        <w:numPr>
          <w:ilvl w:val="2"/>
          <w:numId w:val="1"/>
        </w:numPr>
        <w:rPr>
          <w:rFonts w:ascii="Arial" w:hAnsi="Arial" w:cs="Arial"/>
          <w:sz w:val="20"/>
        </w:rPr>
      </w:pPr>
      <w:r>
        <w:rPr>
          <w:rFonts w:ascii="Arial" w:hAnsi="Arial" w:cs="Arial"/>
          <w:sz w:val="20"/>
        </w:rPr>
        <w:t xml:space="preserve">Megan Feagles presented for </w:t>
      </w:r>
      <w:r w:rsidR="007C5E59" w:rsidRPr="00C510FF">
        <w:rPr>
          <w:rFonts w:ascii="Arial" w:hAnsi="Arial" w:cs="Arial"/>
          <w:sz w:val="20"/>
        </w:rPr>
        <w:t>Amanda Coffey</w:t>
      </w:r>
      <w:bookmarkStart w:id="1" w:name="_GoBack"/>
      <w:bookmarkEnd w:id="1"/>
    </w:p>
    <w:p w:rsidR="00A579D8" w:rsidRPr="00FF762C" w:rsidRDefault="007C5E59" w:rsidP="00FF762C">
      <w:pPr>
        <w:pStyle w:val="ListParagraph"/>
        <w:numPr>
          <w:ilvl w:val="2"/>
          <w:numId w:val="1"/>
        </w:numPr>
        <w:rPr>
          <w:rFonts w:ascii="Arial" w:hAnsi="Arial" w:cs="Arial"/>
          <w:sz w:val="20"/>
        </w:rPr>
      </w:pPr>
      <w:r w:rsidRPr="007C5E59">
        <w:rPr>
          <w:rFonts w:ascii="Arial" w:hAnsi="Arial" w:cs="Arial"/>
          <w:sz w:val="20"/>
        </w:rPr>
        <w:t>The English Department is planning to change WR-101 from 3 credits to 4 credits.</w:t>
      </w:r>
    </w:p>
    <w:p w:rsidR="00542209" w:rsidRPr="00FF762C" w:rsidRDefault="004C5DAF" w:rsidP="00FF762C">
      <w:pPr>
        <w:pStyle w:val="ListParagraph"/>
        <w:numPr>
          <w:ilvl w:val="2"/>
          <w:numId w:val="1"/>
        </w:numPr>
        <w:rPr>
          <w:rFonts w:ascii="Arial" w:hAnsi="Arial" w:cs="Arial"/>
          <w:b/>
          <w:sz w:val="20"/>
          <w:szCs w:val="20"/>
        </w:rPr>
      </w:pPr>
      <w:r w:rsidRPr="00AE32B2">
        <w:rPr>
          <w:rFonts w:ascii="Arial" w:hAnsi="Arial" w:cs="Arial"/>
          <w:sz w:val="20"/>
          <w:szCs w:val="20"/>
        </w:rPr>
        <w:t>WR</w:t>
      </w:r>
      <w:r w:rsidR="00AE32B2">
        <w:rPr>
          <w:rFonts w:ascii="Arial" w:hAnsi="Arial" w:cs="Arial"/>
          <w:sz w:val="20"/>
          <w:szCs w:val="20"/>
        </w:rPr>
        <w:t>-</w:t>
      </w:r>
      <w:r w:rsidRPr="00AE32B2">
        <w:rPr>
          <w:rFonts w:ascii="Arial" w:hAnsi="Arial" w:cs="Arial"/>
          <w:sz w:val="20"/>
          <w:szCs w:val="20"/>
        </w:rPr>
        <w:t>101 has evolved with the changing demands and expectations of readers and writers in the work force. “Occupational writing” encompasses a wide range of skills that students must learn and practice via multiple kinds of assignments</w:t>
      </w:r>
      <w:r w:rsidR="00A579D8">
        <w:rPr>
          <w:rFonts w:ascii="Arial" w:hAnsi="Arial" w:cs="Arial"/>
          <w:sz w:val="20"/>
          <w:szCs w:val="20"/>
        </w:rPr>
        <w:t>.</w:t>
      </w:r>
    </w:p>
    <w:p w:rsidR="00542209" w:rsidRPr="00FF762C" w:rsidRDefault="004C5DAF" w:rsidP="00FF762C">
      <w:pPr>
        <w:pStyle w:val="ListParagraph"/>
        <w:numPr>
          <w:ilvl w:val="2"/>
          <w:numId w:val="1"/>
        </w:numPr>
        <w:rPr>
          <w:rFonts w:ascii="Arial" w:hAnsi="Arial" w:cs="Arial"/>
          <w:b/>
          <w:sz w:val="20"/>
          <w:szCs w:val="20"/>
        </w:rPr>
      </w:pPr>
      <w:r w:rsidRPr="00AE32B2">
        <w:rPr>
          <w:rFonts w:ascii="Arial" w:hAnsi="Arial" w:cs="Arial"/>
          <w:sz w:val="20"/>
          <w:szCs w:val="20"/>
        </w:rPr>
        <w:t xml:space="preserve">Each assignment is radically different than the next, and requires the full writing process for students to become proficient. </w:t>
      </w:r>
    </w:p>
    <w:p w:rsidR="00FF762C" w:rsidRPr="00FF762C" w:rsidRDefault="004C5DAF" w:rsidP="00FF762C">
      <w:pPr>
        <w:pStyle w:val="ListParagraph"/>
        <w:numPr>
          <w:ilvl w:val="2"/>
          <w:numId w:val="1"/>
        </w:numPr>
        <w:rPr>
          <w:rFonts w:ascii="Arial" w:hAnsi="Arial" w:cs="Arial"/>
          <w:b/>
          <w:sz w:val="20"/>
          <w:szCs w:val="20"/>
        </w:rPr>
      </w:pPr>
      <w:r w:rsidRPr="00AE32B2">
        <w:rPr>
          <w:rFonts w:ascii="Arial" w:hAnsi="Arial" w:cs="Arial"/>
          <w:sz w:val="20"/>
          <w:szCs w:val="20"/>
        </w:rPr>
        <w:t>The additional credit will provide adequate time for students and instructors to meet the current SLOs and major topic outline. </w:t>
      </w:r>
    </w:p>
    <w:p w:rsidR="00FF762C" w:rsidRPr="00FF762C" w:rsidRDefault="004C5DAF" w:rsidP="00FF762C">
      <w:pPr>
        <w:pStyle w:val="ListParagraph"/>
        <w:numPr>
          <w:ilvl w:val="2"/>
          <w:numId w:val="1"/>
        </w:numPr>
        <w:shd w:val="clear" w:color="auto" w:fill="FFFFFF"/>
        <w:spacing w:after="160"/>
        <w:rPr>
          <w:rFonts w:ascii="Arial" w:hAnsi="Arial" w:cs="Arial"/>
          <w:sz w:val="20"/>
          <w:szCs w:val="20"/>
        </w:rPr>
      </w:pPr>
      <w:r w:rsidRPr="00AE32B2">
        <w:rPr>
          <w:rFonts w:ascii="Arial" w:hAnsi="Arial" w:cs="Arial"/>
          <w:sz w:val="20"/>
          <w:szCs w:val="20"/>
        </w:rPr>
        <w:t>Associate faculty who teach this course have been consulted, and they support this change</w:t>
      </w:r>
      <w:r w:rsidR="00A579D8">
        <w:rPr>
          <w:rFonts w:ascii="Arial" w:hAnsi="Arial" w:cs="Arial"/>
          <w:sz w:val="20"/>
          <w:szCs w:val="20"/>
        </w:rPr>
        <w:t>.</w:t>
      </w:r>
    </w:p>
    <w:p w:rsidR="00FF762C" w:rsidRPr="00AE32B2" w:rsidRDefault="00FF762C" w:rsidP="00FF762C">
      <w:pPr>
        <w:pStyle w:val="ListParagraph"/>
        <w:numPr>
          <w:ilvl w:val="2"/>
          <w:numId w:val="1"/>
        </w:numPr>
        <w:rPr>
          <w:rFonts w:ascii="Arial" w:hAnsi="Arial" w:cs="Arial"/>
          <w:b/>
          <w:sz w:val="20"/>
          <w:szCs w:val="20"/>
        </w:rPr>
      </w:pPr>
      <w:r w:rsidRPr="007C5E59">
        <w:rPr>
          <w:rFonts w:ascii="Arial" w:hAnsi="Arial" w:cs="Arial"/>
          <w:sz w:val="20"/>
        </w:rPr>
        <w:t xml:space="preserve">There are 39 programs affected. The Curriculum Office will reach out to those </w:t>
      </w:r>
      <w:r w:rsidRPr="00AE32B2">
        <w:rPr>
          <w:rFonts w:ascii="Arial" w:hAnsi="Arial" w:cs="Arial"/>
          <w:sz w:val="20"/>
          <w:szCs w:val="20"/>
        </w:rPr>
        <w:t>departments/program leads and will facilitate the program amendments</w:t>
      </w:r>
      <w:r w:rsidRPr="00AE32B2">
        <w:rPr>
          <w:rFonts w:ascii="Arial" w:hAnsi="Arial" w:cs="Arial"/>
          <w:b/>
          <w:sz w:val="20"/>
          <w:szCs w:val="20"/>
        </w:rPr>
        <w:t xml:space="preserve">. </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DD2F4F">
              <w:rPr>
                <w:rFonts w:ascii="Arial" w:hAnsi="Arial" w:cs="Arial"/>
                <w:b/>
              </w:rPr>
              <w:t>February</w:t>
            </w:r>
            <w:r w:rsidR="00E4103D">
              <w:rPr>
                <w:rFonts w:ascii="Arial" w:hAnsi="Arial" w:cs="Arial"/>
                <w:b/>
              </w:rPr>
              <w:t xml:space="preserve"> </w:t>
            </w:r>
            <w:r w:rsidR="00E9662D">
              <w:rPr>
                <w:rFonts w:ascii="Arial" w:hAnsi="Arial" w:cs="Arial"/>
                <w:b/>
              </w:rPr>
              <w:t>17</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5439C"/>
    <w:multiLevelType w:val="hybridMultilevel"/>
    <w:tmpl w:val="EB5EF76C"/>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1CA5"/>
    <w:rsid w:val="000072B8"/>
    <w:rsid w:val="000173C9"/>
    <w:rsid w:val="0002066D"/>
    <w:rsid w:val="00027CC0"/>
    <w:rsid w:val="000302EA"/>
    <w:rsid w:val="00034494"/>
    <w:rsid w:val="000A2735"/>
    <w:rsid w:val="000C1504"/>
    <w:rsid w:val="00111949"/>
    <w:rsid w:val="00122B52"/>
    <w:rsid w:val="00130FF7"/>
    <w:rsid w:val="001326D7"/>
    <w:rsid w:val="001430BF"/>
    <w:rsid w:val="001D19A0"/>
    <w:rsid w:val="001D7331"/>
    <w:rsid w:val="00216785"/>
    <w:rsid w:val="002204C8"/>
    <w:rsid w:val="00223656"/>
    <w:rsid w:val="0022567A"/>
    <w:rsid w:val="00232179"/>
    <w:rsid w:val="002332B0"/>
    <w:rsid w:val="00241A94"/>
    <w:rsid w:val="002534BC"/>
    <w:rsid w:val="00295A56"/>
    <w:rsid w:val="002E587B"/>
    <w:rsid w:val="002F0967"/>
    <w:rsid w:val="002F33BA"/>
    <w:rsid w:val="00332E11"/>
    <w:rsid w:val="0033326D"/>
    <w:rsid w:val="00334C55"/>
    <w:rsid w:val="00344EE8"/>
    <w:rsid w:val="00345C13"/>
    <w:rsid w:val="003851AC"/>
    <w:rsid w:val="003B77B5"/>
    <w:rsid w:val="003B78B8"/>
    <w:rsid w:val="0041117A"/>
    <w:rsid w:val="0044720D"/>
    <w:rsid w:val="0045398E"/>
    <w:rsid w:val="00453B85"/>
    <w:rsid w:val="004674B9"/>
    <w:rsid w:val="00490B10"/>
    <w:rsid w:val="004C5347"/>
    <w:rsid w:val="004C5DAF"/>
    <w:rsid w:val="004C64C0"/>
    <w:rsid w:val="004D599E"/>
    <w:rsid w:val="004D7D2F"/>
    <w:rsid w:val="004E3B8F"/>
    <w:rsid w:val="004F4E44"/>
    <w:rsid w:val="00523787"/>
    <w:rsid w:val="00542209"/>
    <w:rsid w:val="005A4A35"/>
    <w:rsid w:val="005B6057"/>
    <w:rsid w:val="005F7E48"/>
    <w:rsid w:val="00623384"/>
    <w:rsid w:val="00623EF7"/>
    <w:rsid w:val="006615AF"/>
    <w:rsid w:val="006C0631"/>
    <w:rsid w:val="006C749E"/>
    <w:rsid w:val="006F0E69"/>
    <w:rsid w:val="00720800"/>
    <w:rsid w:val="00725C8C"/>
    <w:rsid w:val="007372CF"/>
    <w:rsid w:val="007A2BDE"/>
    <w:rsid w:val="007A310B"/>
    <w:rsid w:val="007C5E59"/>
    <w:rsid w:val="007D2930"/>
    <w:rsid w:val="007E5ECD"/>
    <w:rsid w:val="007F40F8"/>
    <w:rsid w:val="0080784C"/>
    <w:rsid w:val="0082436D"/>
    <w:rsid w:val="00853F92"/>
    <w:rsid w:val="00883070"/>
    <w:rsid w:val="0089191D"/>
    <w:rsid w:val="008A68A8"/>
    <w:rsid w:val="008C78C5"/>
    <w:rsid w:val="008D5F64"/>
    <w:rsid w:val="008E0AE1"/>
    <w:rsid w:val="0090318D"/>
    <w:rsid w:val="00944AEC"/>
    <w:rsid w:val="009615FD"/>
    <w:rsid w:val="00970554"/>
    <w:rsid w:val="009826B5"/>
    <w:rsid w:val="009A39D8"/>
    <w:rsid w:val="009C7343"/>
    <w:rsid w:val="009E016D"/>
    <w:rsid w:val="009E0C7D"/>
    <w:rsid w:val="00A04A9F"/>
    <w:rsid w:val="00A475DA"/>
    <w:rsid w:val="00A579D8"/>
    <w:rsid w:val="00A84F4B"/>
    <w:rsid w:val="00A95B15"/>
    <w:rsid w:val="00AB269D"/>
    <w:rsid w:val="00AE32B2"/>
    <w:rsid w:val="00B029EB"/>
    <w:rsid w:val="00B10771"/>
    <w:rsid w:val="00B15799"/>
    <w:rsid w:val="00B21C28"/>
    <w:rsid w:val="00B429AD"/>
    <w:rsid w:val="00B47B0A"/>
    <w:rsid w:val="00B5503D"/>
    <w:rsid w:val="00B56577"/>
    <w:rsid w:val="00B72F24"/>
    <w:rsid w:val="00BB13BB"/>
    <w:rsid w:val="00BB5B5C"/>
    <w:rsid w:val="00BB6576"/>
    <w:rsid w:val="00BE3A60"/>
    <w:rsid w:val="00BF0C0F"/>
    <w:rsid w:val="00BF60AF"/>
    <w:rsid w:val="00C006BA"/>
    <w:rsid w:val="00C25075"/>
    <w:rsid w:val="00C31B8A"/>
    <w:rsid w:val="00C32433"/>
    <w:rsid w:val="00C454F0"/>
    <w:rsid w:val="00C510FF"/>
    <w:rsid w:val="00C60127"/>
    <w:rsid w:val="00C73970"/>
    <w:rsid w:val="00C765DC"/>
    <w:rsid w:val="00C873DC"/>
    <w:rsid w:val="00C915F8"/>
    <w:rsid w:val="00C92A83"/>
    <w:rsid w:val="00C92F23"/>
    <w:rsid w:val="00CA03E4"/>
    <w:rsid w:val="00CA4EEA"/>
    <w:rsid w:val="00CB5B24"/>
    <w:rsid w:val="00CE24BC"/>
    <w:rsid w:val="00CE6EC4"/>
    <w:rsid w:val="00CF7012"/>
    <w:rsid w:val="00D02BDA"/>
    <w:rsid w:val="00D03141"/>
    <w:rsid w:val="00D3305B"/>
    <w:rsid w:val="00D3371F"/>
    <w:rsid w:val="00D6516E"/>
    <w:rsid w:val="00D82E21"/>
    <w:rsid w:val="00D854BD"/>
    <w:rsid w:val="00D93205"/>
    <w:rsid w:val="00DD2F4F"/>
    <w:rsid w:val="00DD3A79"/>
    <w:rsid w:val="00DD7BD3"/>
    <w:rsid w:val="00DF1030"/>
    <w:rsid w:val="00DF4488"/>
    <w:rsid w:val="00E32DB1"/>
    <w:rsid w:val="00E4103D"/>
    <w:rsid w:val="00E43D2F"/>
    <w:rsid w:val="00E508A3"/>
    <w:rsid w:val="00E57977"/>
    <w:rsid w:val="00E610C1"/>
    <w:rsid w:val="00E7022F"/>
    <w:rsid w:val="00E73E7C"/>
    <w:rsid w:val="00E76B72"/>
    <w:rsid w:val="00E91856"/>
    <w:rsid w:val="00E9662D"/>
    <w:rsid w:val="00E96AA8"/>
    <w:rsid w:val="00E9736C"/>
    <w:rsid w:val="00EA721E"/>
    <w:rsid w:val="00EC0D62"/>
    <w:rsid w:val="00EC6E5B"/>
    <w:rsid w:val="00ED092E"/>
    <w:rsid w:val="00EE20F9"/>
    <w:rsid w:val="00F04CD7"/>
    <w:rsid w:val="00F13900"/>
    <w:rsid w:val="00F60624"/>
    <w:rsid w:val="00F947B1"/>
    <w:rsid w:val="00FD62C2"/>
    <w:rsid w:val="00FF287E"/>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073"/>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904871575">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9</cp:revision>
  <dcterms:created xsi:type="dcterms:W3CDTF">2023-02-03T16:44:00Z</dcterms:created>
  <dcterms:modified xsi:type="dcterms:W3CDTF">2023-02-03T17:12:00Z</dcterms:modified>
</cp:coreProperties>
</file>